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ading1Char"/>
        <w:tblW w:w="10080" w:type="dxa"/>
        <w:tblInd w:w="-432" w:type="dxa"/>
        <w:tblBorders>
          <w:bottom w:val="thickThinLargeGap" w:sz="24" w:space="0" w:color="000080"/>
        </w:tblBorders>
        <w:tblLook w:val="01E0"/>
      </w:tblPr>
      <w:tblGrid>
        <w:gridCol w:w="10080"/>
      </w:tblGrid>
      <w:tr w:rsidR="00AB1915" w:rsidTr="00012969">
        <w:tc>
          <w:tcPr>
            <w:tcW w:w="10080" w:type="dxa"/>
          </w:tcPr>
          <w:p w:rsidR="00AB1915" w:rsidRDefault="00AB1915" w:rsidP="00012969"/>
        </w:tc>
      </w:tr>
    </w:tbl>
    <w:p w:rsidR="00AB1915" w:rsidRPr="00B30E4C" w:rsidRDefault="00AB1915" w:rsidP="00AB191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B30E4C">
            <w:rPr>
              <w:sz w:val="22"/>
              <w:szCs w:val="22"/>
            </w:rPr>
            <w:t>U.S.</w:t>
          </w:r>
        </w:smartTag>
      </w:smartTag>
      <w:r w:rsidRPr="00B30E4C">
        <w:rPr>
          <w:sz w:val="22"/>
          <w:szCs w:val="22"/>
        </w:rPr>
        <w:t xml:space="preserve"> Election Assistance Commission</w:t>
      </w:r>
    </w:p>
    <w:tbl>
      <w:tblPr>
        <w:tblStyle w:val="Heading1Char"/>
        <w:tblW w:w="10080" w:type="dxa"/>
        <w:tblInd w:w="-432" w:type="dxa"/>
        <w:tblBorders>
          <w:top w:val="thinThickLargeGap" w:sz="24" w:space="0" w:color="000080"/>
          <w:bottom w:val="thickThinLargeGap" w:sz="24" w:space="0" w:color="000080"/>
        </w:tblBorders>
        <w:tblLook w:val="01E0"/>
      </w:tblPr>
      <w:tblGrid>
        <w:gridCol w:w="10080"/>
      </w:tblGrid>
      <w:tr w:rsidR="00AB1915" w:rsidTr="00012969">
        <w:tc>
          <w:tcPr>
            <w:tcW w:w="10080" w:type="dxa"/>
          </w:tcPr>
          <w:p w:rsidR="00AB1915" w:rsidRDefault="00AB1915" w:rsidP="00012969">
            <w:pPr>
              <w:jc w:val="center"/>
              <w:rPr>
                <w:rStyle w:val="HTMLTypewriter"/>
                <w:rFonts w:ascii="Batang" w:eastAsia="Batang" w:hAnsi="Batang"/>
                <w:color w:val="000080"/>
                <w:sz w:val="88"/>
                <w:szCs w:val="88"/>
              </w:rPr>
            </w:pPr>
            <w:r>
              <w:rPr>
                <w:noProof/>
                <w:sz w:val="144"/>
                <w:szCs w:val="144"/>
              </w:rPr>
              <w:drawing>
                <wp:inline distT="0" distB="0" distL="0" distR="0">
                  <wp:extent cx="352425" cy="285750"/>
                  <wp:effectExtent l="19050" t="0" r="9525" b="0"/>
                  <wp:docPr id="1" name="Picture 1" descr="MCj017437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17437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4"/>
                <w:szCs w:val="144"/>
              </w:rPr>
              <w:t xml:space="preserve"> </w:t>
            </w:r>
            <w:r w:rsidRPr="005B4A0B">
              <w:rPr>
                <w:rStyle w:val="HTMLTypewriter"/>
                <w:rFonts w:ascii="Batang" w:eastAsia="Batang" w:hAnsi="Batang"/>
                <w:color w:val="000080"/>
                <w:sz w:val="36"/>
                <w:szCs w:val="36"/>
              </w:rPr>
              <w:t>Categories of State</w:t>
            </w:r>
            <w:r>
              <w:rPr>
                <w:rStyle w:val="HTMLTypewriter"/>
                <w:rFonts w:ascii="Batang" w:eastAsia="Batang" w:hAnsi="Batang"/>
                <w:color w:val="000080"/>
                <w:sz w:val="36"/>
                <w:szCs w:val="36"/>
              </w:rPr>
              <w:t xml:space="preserve">, Territory, and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Style w:val="HTMLTypewriter"/>
                    <w:rFonts w:ascii="Batang" w:eastAsia="Batang" w:hAnsi="Batang"/>
                    <w:color w:val="000080"/>
                    <w:sz w:val="36"/>
                    <w:szCs w:val="36"/>
                  </w:rPr>
                  <w:t>District of Columbia</w:t>
                </w:r>
              </w:smartTag>
            </w:smartTag>
            <w:r w:rsidRPr="005B4A0B">
              <w:rPr>
                <w:rStyle w:val="HTMLTypewriter"/>
                <w:rFonts w:ascii="Batang" w:eastAsia="Batang" w:hAnsi="Batang"/>
                <w:color w:val="000080"/>
                <w:sz w:val="36"/>
                <w:szCs w:val="36"/>
              </w:rPr>
              <w:t xml:space="preserve"> Participation in Federal Voting Standards</w:t>
            </w:r>
          </w:p>
          <w:p w:rsidR="00AB1915" w:rsidRPr="00CE17E5" w:rsidRDefault="00AB1915" w:rsidP="00AB1915">
            <w:pPr>
              <w:jc w:val="center"/>
              <w:rPr>
                <w:rStyle w:val="HTMLTypewriter"/>
                <w:rFonts w:ascii="Batang" w:eastAsia="Batang" w:hAnsi="Batang"/>
                <w:color w:val="000080"/>
                <w:sz w:val="28"/>
                <w:szCs w:val="28"/>
              </w:rPr>
            </w:pPr>
            <w:r w:rsidRPr="006350DC">
              <w:rPr>
                <w:rStyle w:val="HTMLTypewriter"/>
                <w:rFonts w:ascii="Batang" w:eastAsia="Batang" w:hAnsi="Batang"/>
                <w:color w:val="000080"/>
                <w:sz w:val="36"/>
                <w:szCs w:val="36"/>
              </w:rPr>
              <w:t xml:space="preserve">Last Updated </w:t>
            </w:r>
            <w:r>
              <w:rPr>
                <w:rStyle w:val="HTMLTypewriter"/>
                <w:rFonts w:ascii="Batang" w:eastAsia="Batang" w:hAnsi="Batang"/>
                <w:color w:val="000080"/>
                <w:sz w:val="36"/>
                <w:szCs w:val="36"/>
              </w:rPr>
              <w:t>1/31/2011</w:t>
            </w:r>
            <w:r w:rsidRPr="005B4A0B">
              <w:rPr>
                <w:rStyle w:val="HTMLTypewriter"/>
                <w:rFonts w:ascii="Batang" w:eastAsia="Batang" w:hAnsi="Batang"/>
                <w:color w:val="000080"/>
                <w:sz w:val="36"/>
                <w:szCs w:val="36"/>
              </w:rPr>
              <w:t xml:space="preserve"> </w:t>
            </w:r>
          </w:p>
        </w:tc>
      </w:tr>
    </w:tbl>
    <w:p w:rsidR="00AB1915" w:rsidRDefault="00AB1915" w:rsidP="00AB1915"/>
    <w:tbl>
      <w:tblPr>
        <w:tblStyle w:val="Heading1Char"/>
        <w:tblW w:w="10548" w:type="dxa"/>
        <w:tblLook w:val="01E0"/>
      </w:tblPr>
      <w:tblGrid>
        <w:gridCol w:w="2448"/>
        <w:gridCol w:w="2340"/>
        <w:gridCol w:w="2700"/>
        <w:gridCol w:w="3060"/>
      </w:tblGrid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</w:pPr>
            <w:r w:rsidRPr="00B82685">
              <w:t xml:space="preserve">1.) </w:t>
            </w:r>
            <w:r w:rsidRPr="00B82685">
              <w:rPr>
                <w:i/>
              </w:rPr>
              <w:t>No Federal Requirements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</w:pPr>
            <w:r w:rsidRPr="00B82685">
              <w:t xml:space="preserve">2.) </w:t>
            </w:r>
            <w:r>
              <w:rPr>
                <w:i/>
              </w:rPr>
              <w:t>Requires Testing to Federal</w:t>
            </w:r>
            <w:r w:rsidRPr="00B82685">
              <w:rPr>
                <w:i/>
              </w:rPr>
              <w:t xml:space="preserve"> Standards</w:t>
            </w:r>
          </w:p>
        </w:tc>
        <w:tc>
          <w:tcPr>
            <w:tcW w:w="2700" w:type="dxa"/>
          </w:tcPr>
          <w:p w:rsidR="00AB1915" w:rsidRDefault="00AB1915" w:rsidP="00012969">
            <w:pPr>
              <w:jc w:val="center"/>
              <w:rPr>
                <w:i/>
              </w:rPr>
            </w:pPr>
            <w:r>
              <w:rPr>
                <w:i/>
              </w:rPr>
              <w:t>3.) Requires Testing by a Federally</w:t>
            </w:r>
            <w:r w:rsidRPr="00B82685">
              <w:rPr>
                <w:i/>
              </w:rPr>
              <w:t xml:space="preserve"> Accredited Laboratory</w:t>
            </w:r>
          </w:p>
          <w:p w:rsidR="00AB1915" w:rsidRPr="005C7349" w:rsidRDefault="00AB1915" w:rsidP="00012969">
            <w:pPr>
              <w:jc w:val="center"/>
            </w:pP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</w:pPr>
            <w:r w:rsidRPr="00B82685">
              <w:t xml:space="preserve">4.) </w:t>
            </w:r>
            <w:r>
              <w:rPr>
                <w:i/>
              </w:rPr>
              <w:t>Requires Federal</w:t>
            </w:r>
            <w:r w:rsidRPr="00B82685">
              <w:rPr>
                <w:i/>
              </w:rPr>
              <w:t xml:space="preserve"> Certification</w:t>
            </w:r>
          </w:p>
        </w:tc>
      </w:tr>
      <w:tr w:rsidR="00AB1915" w:rsidTr="00012969">
        <w:tc>
          <w:tcPr>
            <w:tcW w:w="2448" w:type="dxa"/>
          </w:tcPr>
          <w:p w:rsidR="00AB1915" w:rsidRPr="007B39AA" w:rsidRDefault="00AB1915" w:rsidP="00012969">
            <w:pPr>
              <w:jc w:val="center"/>
              <w:rPr>
                <w:b/>
              </w:rPr>
            </w:pPr>
            <w:r w:rsidRPr="007B39A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2340" w:type="dxa"/>
          </w:tcPr>
          <w:p w:rsidR="00AB1915" w:rsidRPr="007B39AA" w:rsidRDefault="00AB1915" w:rsidP="000129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00" w:type="dxa"/>
          </w:tcPr>
          <w:p w:rsidR="00AB1915" w:rsidRPr="007B39AA" w:rsidRDefault="00AB1915" w:rsidP="0001296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60" w:type="dxa"/>
          </w:tcPr>
          <w:p w:rsidR="00AB1915" w:rsidRPr="007B39AA" w:rsidRDefault="00AB1915" w:rsidP="00471C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1C9F">
              <w:rPr>
                <w:b/>
              </w:rPr>
              <w:t>3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B1915" w:rsidRPr="00B82685" w:rsidRDefault="00AB1915" w:rsidP="0001296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B1915" w:rsidRPr="00B82685" w:rsidRDefault="00AB1915" w:rsidP="00012969">
            <w:pPr>
              <w:rPr>
                <w:sz w:val="22"/>
                <w:szCs w:val="22"/>
              </w:rPr>
            </w:pP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 w:rsidRPr="00B82685">
              <w:rPr>
                <w:sz w:val="22"/>
                <w:szCs w:val="22"/>
              </w:rPr>
              <w:t>AK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B82685">
                  <w:rPr>
                    <w:sz w:val="22"/>
                    <w:szCs w:val="22"/>
                  </w:rPr>
                  <w:t>AL</w:t>
                </w:r>
              </w:smartTag>
            </w:smartTag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 w:rsidRPr="00B82685">
              <w:rPr>
                <w:sz w:val="22"/>
                <w:szCs w:val="22"/>
              </w:rPr>
              <w:t>AS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 w:rsidRPr="00B82685">
              <w:rPr>
                <w:sz w:val="22"/>
                <w:szCs w:val="22"/>
              </w:rPr>
              <w:t>CO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 w:rsidRPr="00B82685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 w:rsidRPr="00B82685">
              <w:rPr>
                <w:sz w:val="22"/>
                <w:szCs w:val="22"/>
              </w:rPr>
              <w:t xml:space="preserve">GA 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</w:t>
            </w: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LA*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 w:rsidRPr="00B82685">
              <w:rPr>
                <w:sz w:val="22"/>
                <w:szCs w:val="22"/>
              </w:rPr>
              <w:t>ID</w:t>
            </w:r>
            <w:r>
              <w:rPr>
                <w:sz w:val="22"/>
                <w:szCs w:val="22"/>
              </w:rPr>
              <w:t>**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</w:t>
            </w:r>
          </w:p>
        </w:tc>
        <w:tc>
          <w:tcPr>
            <w:tcW w:w="2340" w:type="dxa"/>
          </w:tcPr>
          <w:p w:rsidR="00AB1915" w:rsidRPr="00B82685" w:rsidRDefault="00AB1915" w:rsidP="00AB1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NC**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 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TX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</w:t>
            </w:r>
            <w:r w:rsidRPr="00B82685" w:rsidDel="000C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 w:rsidRPr="00B82685">
              <w:rPr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NM*</w:t>
            </w:r>
            <w:r w:rsidDel="000C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RI*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AB1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WI*</w:t>
            </w: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</w:t>
            </w: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VT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WV</w:t>
            </w: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</w:tr>
      <w:tr w:rsidR="00AB1915" w:rsidTr="00012969">
        <w:tc>
          <w:tcPr>
            <w:tcW w:w="2448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B1915" w:rsidRPr="00B82685" w:rsidRDefault="00AB1915" w:rsidP="000129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1915" w:rsidRDefault="00AB1915" w:rsidP="00AB1915"/>
    <w:p w:rsidR="00AB1915" w:rsidRDefault="00AB1915" w:rsidP="00AB1915">
      <w:r>
        <w:t xml:space="preserve">* Statutes/regulations require testing by an independent testing authority or NASED accredited </w:t>
      </w:r>
      <w:proofErr w:type="gramStart"/>
      <w:r>
        <w:t>laboratory</w:t>
      </w:r>
      <w:proofErr w:type="gramEnd"/>
      <w:r>
        <w:t xml:space="preserve"> according to standards adopted by either the FEC or EAC.</w:t>
      </w:r>
    </w:p>
    <w:p w:rsidR="00AB1915" w:rsidRDefault="00AB1915" w:rsidP="00AB1915"/>
    <w:p w:rsidR="00AB1915" w:rsidRDefault="00AB1915" w:rsidP="00AB1915">
      <w:r>
        <w:t xml:space="preserve">** Statute allows for either NASED or EAC certification. </w:t>
      </w:r>
    </w:p>
    <w:p w:rsidR="00AB1915" w:rsidRDefault="00AB1915" w:rsidP="00AB1915"/>
    <w:p w:rsidR="00284D57" w:rsidRDefault="00AB1915">
      <w:r>
        <w:t>*** Statutes/regulations prescribe testing by an independent testing authority accredited by NASED, with no mention of Federal standards.</w:t>
      </w:r>
    </w:p>
    <w:sectPr w:rsidR="00284D57" w:rsidSect="00284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9F" w:rsidRDefault="00471C9F" w:rsidP="00471C9F">
      <w:r>
        <w:separator/>
      </w:r>
    </w:p>
  </w:endnote>
  <w:endnote w:type="continuationSeparator" w:id="0">
    <w:p w:rsidR="00471C9F" w:rsidRDefault="00471C9F" w:rsidP="0047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A" w:rsidRDefault="004A12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023313"/>
      <w:docPartObj>
        <w:docPartGallery w:val="Page Numbers (Bottom of Page)"/>
        <w:docPartUnique/>
      </w:docPartObj>
    </w:sdtPr>
    <w:sdtContent>
      <w:p w:rsidR="00471C9F" w:rsidRDefault="00471C9F" w:rsidP="00471C9F">
        <w:pPr>
          <w:pStyle w:val="Footer"/>
          <w:jc w:val="center"/>
        </w:pPr>
        <w:r>
          <w:t xml:space="preserve">This chart </w:t>
        </w:r>
        <w:r w:rsidR="004A121A">
          <w:t xml:space="preserve">should serve </w:t>
        </w:r>
        <w:r>
          <w:t xml:space="preserve">as a quick reference only. The companion document, “State Requirements and the Federal Voting System Testing and Certification Program,” contains more detailed </w:t>
        </w:r>
        <w:r w:rsidR="007564C4">
          <w:t>information, including EAC’s methodology;</w:t>
        </w:r>
        <w:r>
          <w:t xml:space="preserve"> </w:t>
        </w:r>
        <w:r w:rsidR="007564C4">
          <w:t xml:space="preserve">and is in the process of being updated. </w:t>
        </w:r>
        <w:r>
          <w:t xml:space="preserve">  </w:t>
        </w:r>
      </w:p>
    </w:sdtContent>
  </w:sdt>
  <w:p w:rsidR="00471C9F" w:rsidRDefault="00471C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A" w:rsidRDefault="004A1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9F" w:rsidRDefault="00471C9F" w:rsidP="00471C9F">
      <w:r>
        <w:separator/>
      </w:r>
    </w:p>
  </w:footnote>
  <w:footnote w:type="continuationSeparator" w:id="0">
    <w:p w:rsidR="00471C9F" w:rsidRDefault="00471C9F" w:rsidP="00471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A" w:rsidRDefault="004A12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A" w:rsidRDefault="004A12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A" w:rsidRDefault="004A12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915"/>
    <w:rsid w:val="00284D57"/>
    <w:rsid w:val="00471C9F"/>
    <w:rsid w:val="004A121A"/>
    <w:rsid w:val="007564C4"/>
    <w:rsid w:val="00AB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19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91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TMLTypewriter">
    <w:name w:val="HTML Typewriter"/>
    <w:basedOn w:val="DefaultParagraphFont"/>
    <w:rsid w:val="00AB191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1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C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C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34CF-8E85-4401-9E53-DB6B13C6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Nedzar</dc:creator>
  <cp:keywords/>
  <dc:description/>
  <cp:lastModifiedBy>Tamar Nedzar</cp:lastModifiedBy>
  <cp:revision>2</cp:revision>
  <dcterms:created xsi:type="dcterms:W3CDTF">2011-01-31T21:02:00Z</dcterms:created>
  <dcterms:modified xsi:type="dcterms:W3CDTF">2011-01-31T21:02:00Z</dcterms:modified>
</cp:coreProperties>
</file>